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F0E6" w14:textId="77777777" w:rsidR="00F52564" w:rsidRDefault="00DE6A90">
      <w:pPr>
        <w:jc w:val="center"/>
        <w:rPr>
          <w:lang w:val="et-EE"/>
        </w:rPr>
      </w:pPr>
      <w:r>
        <w:rPr>
          <w:bCs/>
          <w:i/>
          <w:sz w:val="24"/>
          <w:szCs w:val="24"/>
          <w:lang w:val="et-EE"/>
        </w:rPr>
        <w:t>Erasmus + projekti ”Pedagoogide töösüsteem laste lugemisoskuse arendamiseks”</w:t>
      </w:r>
    </w:p>
    <w:p w14:paraId="19D26F0A" w14:textId="611F4989" w:rsidR="00F52564" w:rsidRDefault="00DE6A90">
      <w:pPr>
        <w:jc w:val="center"/>
        <w:rPr>
          <w:bCs/>
          <w:i/>
          <w:sz w:val="24"/>
          <w:szCs w:val="24"/>
          <w:lang w:val="et-EE"/>
        </w:rPr>
      </w:pPr>
      <w:r>
        <w:rPr>
          <w:bCs/>
          <w:i/>
          <w:sz w:val="24"/>
          <w:szCs w:val="24"/>
          <w:lang w:val="et-EE"/>
        </w:rPr>
        <w:t>lõp</w:t>
      </w:r>
      <w:r w:rsidR="000D1313">
        <w:rPr>
          <w:bCs/>
          <w:i/>
          <w:sz w:val="24"/>
          <w:szCs w:val="24"/>
          <w:lang w:val="et-EE"/>
        </w:rPr>
        <w:t>u</w:t>
      </w:r>
      <w:r>
        <w:rPr>
          <w:bCs/>
          <w:i/>
          <w:sz w:val="24"/>
          <w:szCs w:val="24"/>
          <w:lang w:val="et-EE"/>
        </w:rPr>
        <w:t>konverents</w:t>
      </w:r>
    </w:p>
    <w:p w14:paraId="38FA910D" w14:textId="77777777" w:rsidR="00F52564" w:rsidRDefault="00DE6A90">
      <w:pPr>
        <w:jc w:val="center"/>
        <w:rPr>
          <w:lang w:val="et-EE"/>
        </w:rPr>
      </w:pPr>
      <w:r>
        <w:rPr>
          <w:b/>
          <w:bCs/>
          <w:i/>
          <w:sz w:val="28"/>
          <w:szCs w:val="28"/>
          <w:lang w:val="et-EE"/>
        </w:rPr>
        <w:t>”Lugemisoskuse arendamise teel”</w:t>
      </w:r>
    </w:p>
    <w:p w14:paraId="7F9B5EF5" w14:textId="77777777" w:rsidR="00F52564" w:rsidRDefault="00DE6A90">
      <w:pPr>
        <w:jc w:val="center"/>
        <w:rPr>
          <w:lang w:val="et-EE"/>
        </w:rPr>
      </w:pPr>
      <w:r>
        <w:rPr>
          <w:bCs/>
          <w:i/>
          <w:sz w:val="28"/>
          <w:szCs w:val="28"/>
          <w:lang w:val="et-EE"/>
        </w:rPr>
        <w:t>18.03.2021. veebis</w:t>
      </w:r>
    </w:p>
    <w:p w14:paraId="0696E8E6" w14:textId="77777777" w:rsidR="00F52564" w:rsidRDefault="00DE6A90">
      <w:pPr>
        <w:jc w:val="center"/>
        <w:rPr>
          <w:bCs/>
          <w:i/>
          <w:sz w:val="24"/>
          <w:szCs w:val="24"/>
          <w:lang w:val="et-EE"/>
        </w:rPr>
      </w:pPr>
      <w:r>
        <w:rPr>
          <w:bCs/>
          <w:i/>
          <w:sz w:val="24"/>
          <w:szCs w:val="24"/>
          <w:lang w:val="et-EE"/>
        </w:rPr>
        <w:t>Rahvusvahelise konverentsi programm</w:t>
      </w:r>
    </w:p>
    <w:tbl>
      <w:tblPr>
        <w:tblStyle w:val="TableGrid"/>
        <w:tblW w:w="11320" w:type="dxa"/>
        <w:tblInd w:w="-142" w:type="dxa"/>
        <w:tblLayout w:type="fixed"/>
        <w:tblLook w:val="04A0" w:firstRow="1" w:lastRow="0" w:firstColumn="1" w:lastColumn="0" w:noHBand="0" w:noVBand="1"/>
      </w:tblPr>
      <w:tblGrid>
        <w:gridCol w:w="1559"/>
        <w:gridCol w:w="9761"/>
      </w:tblGrid>
      <w:tr w:rsidR="00F52564" w14:paraId="7AEEC7BB" w14:textId="77777777">
        <w:tc>
          <w:tcPr>
            <w:tcW w:w="1559" w:type="dxa"/>
            <w:tcBorders>
              <w:top w:val="nil"/>
              <w:left w:val="nil"/>
              <w:bottom w:val="nil"/>
              <w:right w:val="nil"/>
            </w:tcBorders>
          </w:tcPr>
          <w:p w14:paraId="667177D3"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13.00 - 13.05</w:t>
            </w:r>
          </w:p>
        </w:tc>
        <w:tc>
          <w:tcPr>
            <w:tcW w:w="9760" w:type="dxa"/>
            <w:tcBorders>
              <w:top w:val="nil"/>
              <w:left w:val="nil"/>
              <w:bottom w:val="nil"/>
              <w:right w:val="nil"/>
            </w:tcBorders>
          </w:tcPr>
          <w:p w14:paraId="2A0EC34E" w14:textId="77777777" w:rsidR="00F52564" w:rsidRDefault="00DE6A90">
            <w:pPr>
              <w:spacing w:after="0" w:line="240" w:lineRule="auto"/>
              <w:rPr>
                <w:rFonts w:ascii="Calibri" w:eastAsia="Calibri" w:hAnsi="Calibri"/>
                <w:bCs/>
                <w:i/>
                <w:lang w:val="et-EE"/>
              </w:rPr>
            </w:pPr>
            <w:r>
              <w:rPr>
                <w:rFonts w:eastAsia="Calibri"/>
                <w:bCs/>
                <w:i/>
                <w:lang w:val="et-EE"/>
              </w:rPr>
              <w:t>Tehniline juhend veebipõhise tõlkeplatvormi kasutamiseks konverentsi ajal.</w:t>
            </w:r>
          </w:p>
          <w:p w14:paraId="13673F29" w14:textId="77777777" w:rsidR="00F52564" w:rsidRDefault="00F52564">
            <w:pPr>
              <w:spacing w:after="0" w:line="240" w:lineRule="auto"/>
              <w:rPr>
                <w:rFonts w:ascii="Calibri" w:eastAsia="Calibri" w:hAnsi="Calibri"/>
                <w:bCs/>
                <w:i/>
                <w:lang w:val="et-EE"/>
              </w:rPr>
            </w:pPr>
          </w:p>
        </w:tc>
      </w:tr>
      <w:tr w:rsidR="00F52564" w14:paraId="24C09FB9" w14:textId="77777777">
        <w:tc>
          <w:tcPr>
            <w:tcW w:w="1559" w:type="dxa"/>
            <w:tcBorders>
              <w:top w:val="nil"/>
              <w:left w:val="nil"/>
              <w:bottom w:val="nil"/>
              <w:right w:val="nil"/>
            </w:tcBorders>
          </w:tcPr>
          <w:p w14:paraId="357147D9"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13.05 - 13.15</w:t>
            </w:r>
          </w:p>
        </w:tc>
        <w:tc>
          <w:tcPr>
            <w:tcW w:w="9760" w:type="dxa"/>
            <w:tcBorders>
              <w:top w:val="nil"/>
              <w:left w:val="nil"/>
              <w:bottom w:val="nil"/>
              <w:right w:val="nil"/>
            </w:tcBorders>
          </w:tcPr>
          <w:p w14:paraId="55DE0D7F" w14:textId="77777777" w:rsidR="00F52564" w:rsidRDefault="00DE6A90">
            <w:pPr>
              <w:spacing w:after="0" w:line="240" w:lineRule="auto"/>
              <w:rPr>
                <w:rFonts w:ascii="Calibri" w:eastAsia="Calibri" w:hAnsi="Calibri"/>
                <w:bCs/>
                <w:sz w:val="24"/>
                <w:szCs w:val="24"/>
                <w:lang w:val="et-EE"/>
              </w:rPr>
            </w:pPr>
            <w:r>
              <w:rPr>
                <w:rFonts w:eastAsia="Calibri"/>
                <w:bCs/>
                <w:i/>
                <w:sz w:val="24"/>
                <w:szCs w:val="24"/>
                <w:lang w:val="et-EE"/>
              </w:rPr>
              <w:t xml:space="preserve">Projekti „Pedagoogide töösüsteem laste lugemisoskuse arendamiseks” eesmärgid ja tulemused </w:t>
            </w:r>
          </w:p>
          <w:p w14:paraId="42B8ADC8" w14:textId="77777777" w:rsidR="00F52564" w:rsidRDefault="00DE6A90">
            <w:pPr>
              <w:spacing w:after="0" w:line="240" w:lineRule="auto"/>
              <w:rPr>
                <w:rFonts w:ascii="Calibri" w:eastAsia="Calibri" w:hAnsi="Calibri"/>
                <w:bCs/>
                <w:sz w:val="24"/>
                <w:szCs w:val="24"/>
                <w:lang w:val="et-EE"/>
              </w:rPr>
            </w:pPr>
            <w:r>
              <w:rPr>
                <w:rFonts w:eastAsia="Calibri"/>
                <w:bCs/>
                <w:i/>
                <w:sz w:val="24"/>
                <w:szCs w:val="24"/>
                <w:lang w:val="et-EE"/>
              </w:rPr>
              <w:t>Projekti juhtimise meeskond Sanita Šabanska (Sanita Sabanska), Zintis Buls (Läti)</w:t>
            </w:r>
          </w:p>
          <w:p w14:paraId="41EFBA08" w14:textId="77777777" w:rsidR="00F52564" w:rsidRDefault="00F52564">
            <w:pPr>
              <w:spacing w:after="0" w:line="240" w:lineRule="auto"/>
              <w:rPr>
                <w:i/>
              </w:rPr>
            </w:pPr>
          </w:p>
        </w:tc>
      </w:tr>
      <w:tr w:rsidR="00F52564" w14:paraId="6A46959D" w14:textId="77777777">
        <w:tc>
          <w:tcPr>
            <w:tcW w:w="1559" w:type="dxa"/>
            <w:tcBorders>
              <w:top w:val="nil"/>
              <w:left w:val="nil"/>
              <w:bottom w:val="nil"/>
              <w:right w:val="nil"/>
            </w:tcBorders>
          </w:tcPr>
          <w:p w14:paraId="0CBC3561"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13.15 - 13.20</w:t>
            </w:r>
          </w:p>
        </w:tc>
        <w:tc>
          <w:tcPr>
            <w:tcW w:w="9760" w:type="dxa"/>
            <w:tcBorders>
              <w:top w:val="nil"/>
              <w:left w:val="nil"/>
              <w:bottom w:val="nil"/>
              <w:right w:val="nil"/>
            </w:tcBorders>
          </w:tcPr>
          <w:p w14:paraId="2B58946B"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 xml:space="preserve">Tervitused Jelgava linnavolikogu esimehelt </w:t>
            </w:r>
          </w:p>
          <w:p w14:paraId="00429FF9"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Andris Ravins (Andris Rāviņš) (Läti)</w:t>
            </w:r>
          </w:p>
          <w:p w14:paraId="16FFB16E" w14:textId="77777777" w:rsidR="00F52564" w:rsidRDefault="00F52564">
            <w:pPr>
              <w:spacing w:after="0" w:line="240" w:lineRule="auto"/>
              <w:rPr>
                <w:rFonts w:ascii="Calibri" w:eastAsia="Calibri" w:hAnsi="Calibri"/>
                <w:bCs/>
                <w:sz w:val="24"/>
                <w:szCs w:val="24"/>
                <w:lang w:val="et-EE"/>
              </w:rPr>
            </w:pPr>
          </w:p>
        </w:tc>
      </w:tr>
      <w:tr w:rsidR="00F52564" w14:paraId="66239E4F" w14:textId="77777777">
        <w:tc>
          <w:tcPr>
            <w:tcW w:w="1559" w:type="dxa"/>
            <w:tcBorders>
              <w:top w:val="nil"/>
              <w:left w:val="nil"/>
              <w:bottom w:val="nil"/>
              <w:right w:val="nil"/>
            </w:tcBorders>
          </w:tcPr>
          <w:p w14:paraId="30E68946"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13.20 - 13.25</w:t>
            </w:r>
          </w:p>
        </w:tc>
        <w:tc>
          <w:tcPr>
            <w:tcW w:w="9760" w:type="dxa"/>
            <w:tcBorders>
              <w:top w:val="nil"/>
              <w:left w:val="nil"/>
              <w:bottom w:val="nil"/>
              <w:right w:val="nil"/>
            </w:tcBorders>
          </w:tcPr>
          <w:p w14:paraId="172D1B4C"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Tervitused projekti partneritelt</w:t>
            </w:r>
          </w:p>
          <w:p w14:paraId="387CF66C" w14:textId="77777777" w:rsidR="00F52564" w:rsidRDefault="00DE6A90">
            <w:pPr>
              <w:spacing w:after="0" w:line="240" w:lineRule="auto"/>
              <w:rPr>
                <w:rFonts w:ascii="Calibri" w:eastAsia="Calibri" w:hAnsi="Calibri"/>
                <w:bCs/>
                <w:i/>
                <w:sz w:val="24"/>
                <w:szCs w:val="24"/>
                <w:lang w:val="et-EE"/>
              </w:rPr>
            </w:pPr>
            <w:r>
              <w:rPr>
                <w:rFonts w:eastAsia="Calibri"/>
                <w:bCs/>
                <w:i/>
                <w:sz w:val="24"/>
                <w:szCs w:val="24"/>
                <w:lang w:val="et-EE"/>
              </w:rPr>
              <w:t>Šiauliai Linna Munitsipaalhariduskeskus (Leedu)</w:t>
            </w:r>
          </w:p>
          <w:p w14:paraId="2D064F79" w14:textId="77777777" w:rsidR="00F52564" w:rsidRDefault="00F52564">
            <w:pPr>
              <w:spacing w:after="0" w:line="240" w:lineRule="auto"/>
              <w:rPr>
                <w:rFonts w:ascii="Calibri" w:eastAsia="Calibri" w:hAnsi="Calibri"/>
                <w:bCs/>
                <w:sz w:val="24"/>
                <w:szCs w:val="24"/>
                <w:lang w:val="et-EE"/>
              </w:rPr>
            </w:pPr>
          </w:p>
        </w:tc>
      </w:tr>
      <w:tr w:rsidR="00F52564" w14:paraId="71CF8DD6" w14:textId="77777777">
        <w:tc>
          <w:tcPr>
            <w:tcW w:w="1559" w:type="dxa"/>
            <w:tcBorders>
              <w:top w:val="nil"/>
              <w:left w:val="nil"/>
              <w:bottom w:val="nil"/>
              <w:right w:val="nil"/>
            </w:tcBorders>
          </w:tcPr>
          <w:p w14:paraId="7F7D363B"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13.25 - 13. 30</w:t>
            </w:r>
          </w:p>
        </w:tc>
        <w:tc>
          <w:tcPr>
            <w:tcW w:w="9760" w:type="dxa"/>
            <w:tcBorders>
              <w:top w:val="nil"/>
              <w:left w:val="nil"/>
              <w:bottom w:val="nil"/>
              <w:right w:val="nil"/>
            </w:tcBorders>
          </w:tcPr>
          <w:p w14:paraId="0196671B"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Tervitused projekti partneritelt</w:t>
            </w:r>
          </w:p>
          <w:p w14:paraId="01FE190E" w14:textId="77777777" w:rsidR="00F52564" w:rsidRDefault="00DE6A90">
            <w:pPr>
              <w:spacing w:after="0" w:line="240" w:lineRule="auto"/>
              <w:rPr>
                <w:rFonts w:ascii="Calibri" w:eastAsia="Calibri" w:hAnsi="Calibri"/>
                <w:bCs/>
                <w:i/>
                <w:sz w:val="24"/>
                <w:szCs w:val="24"/>
                <w:lang w:val="et-EE"/>
              </w:rPr>
            </w:pPr>
            <w:r>
              <w:rPr>
                <w:rFonts w:eastAsia="Calibri"/>
                <w:bCs/>
                <w:i/>
                <w:sz w:val="24"/>
                <w:szCs w:val="24"/>
                <w:lang w:val="et-EE"/>
              </w:rPr>
              <w:t>Eesti Klassiõpetajate Liit (Eesti)</w:t>
            </w:r>
          </w:p>
          <w:p w14:paraId="0C13E1F1" w14:textId="77777777" w:rsidR="00F52564" w:rsidRDefault="00F52564">
            <w:pPr>
              <w:spacing w:after="0" w:line="240" w:lineRule="auto"/>
              <w:rPr>
                <w:rFonts w:ascii="Calibri" w:eastAsia="Calibri" w:hAnsi="Calibri"/>
                <w:bCs/>
                <w:sz w:val="24"/>
                <w:szCs w:val="24"/>
                <w:lang w:val="et-EE"/>
              </w:rPr>
            </w:pPr>
          </w:p>
        </w:tc>
      </w:tr>
      <w:tr w:rsidR="00F52564" w14:paraId="65B2D93D" w14:textId="77777777">
        <w:tc>
          <w:tcPr>
            <w:tcW w:w="1559" w:type="dxa"/>
            <w:tcBorders>
              <w:top w:val="nil"/>
              <w:left w:val="nil"/>
              <w:bottom w:val="nil"/>
              <w:right w:val="nil"/>
            </w:tcBorders>
          </w:tcPr>
          <w:p w14:paraId="42812D8B"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13.30 - 14.00</w:t>
            </w:r>
          </w:p>
        </w:tc>
        <w:tc>
          <w:tcPr>
            <w:tcW w:w="9760" w:type="dxa"/>
            <w:tcBorders>
              <w:top w:val="nil"/>
              <w:left w:val="nil"/>
              <w:bottom w:val="nil"/>
              <w:right w:val="nil"/>
            </w:tcBorders>
          </w:tcPr>
          <w:p w14:paraId="70BD1678"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Et olla lugeja</w:t>
            </w:r>
          </w:p>
          <w:p w14:paraId="2113E5CB" w14:textId="77777777" w:rsidR="00F52564" w:rsidRDefault="00DE6A90">
            <w:pPr>
              <w:spacing w:after="0" w:line="240" w:lineRule="auto"/>
              <w:rPr>
                <w:rFonts w:ascii="Calibri" w:eastAsia="Calibri" w:hAnsi="Calibri"/>
                <w:bCs/>
                <w:i/>
                <w:sz w:val="24"/>
                <w:szCs w:val="24"/>
                <w:lang w:val="et-EE"/>
              </w:rPr>
            </w:pPr>
            <w:r>
              <w:rPr>
                <w:rFonts w:eastAsia="Calibri"/>
                <w:bCs/>
                <w:i/>
                <w:sz w:val="24"/>
                <w:szCs w:val="24"/>
                <w:lang w:val="et-EE"/>
              </w:rPr>
              <w:t>Projekti ekspertrühma juht Andris Kriekis (Andris Krieķis) (Läti)</w:t>
            </w:r>
          </w:p>
          <w:p w14:paraId="13635B50" w14:textId="77777777" w:rsidR="00F52564" w:rsidRDefault="00F52564">
            <w:pPr>
              <w:spacing w:after="0" w:line="240" w:lineRule="auto"/>
              <w:rPr>
                <w:rFonts w:ascii="Calibri" w:eastAsia="Calibri" w:hAnsi="Calibri"/>
                <w:bCs/>
                <w:sz w:val="24"/>
                <w:szCs w:val="24"/>
                <w:lang w:val="et-EE"/>
              </w:rPr>
            </w:pPr>
          </w:p>
        </w:tc>
      </w:tr>
      <w:tr w:rsidR="00F52564" w14:paraId="1A13C3EE" w14:textId="77777777">
        <w:tc>
          <w:tcPr>
            <w:tcW w:w="1559" w:type="dxa"/>
            <w:tcBorders>
              <w:top w:val="nil"/>
              <w:left w:val="nil"/>
              <w:bottom w:val="nil"/>
              <w:right w:val="nil"/>
            </w:tcBorders>
          </w:tcPr>
          <w:p w14:paraId="1944D673"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14.00 - 14.05</w:t>
            </w:r>
          </w:p>
        </w:tc>
        <w:tc>
          <w:tcPr>
            <w:tcW w:w="9760" w:type="dxa"/>
            <w:tcBorders>
              <w:top w:val="nil"/>
              <w:left w:val="nil"/>
              <w:bottom w:val="nil"/>
              <w:right w:val="nil"/>
            </w:tcBorders>
          </w:tcPr>
          <w:p w14:paraId="00E3B2BA" w14:textId="77777777" w:rsidR="00F52564" w:rsidRDefault="00DE6A90">
            <w:pPr>
              <w:spacing w:after="0" w:line="240" w:lineRule="auto"/>
              <w:rPr>
                <w:rFonts w:ascii="Calibri" w:eastAsia="Calibri" w:hAnsi="Calibri"/>
                <w:bCs/>
                <w:i/>
                <w:lang w:val="et-EE"/>
              </w:rPr>
            </w:pPr>
            <w:r>
              <w:rPr>
                <w:rFonts w:eastAsia="Calibri"/>
                <w:bCs/>
                <w:i/>
                <w:lang w:val="et-EE"/>
              </w:rPr>
              <w:t>Tehniline juhend Zoomi ja Webexi platvormidel osalemiseks</w:t>
            </w:r>
          </w:p>
          <w:p w14:paraId="3A4C3ED8" w14:textId="77777777" w:rsidR="00F52564" w:rsidRDefault="00F52564">
            <w:pPr>
              <w:spacing w:after="0" w:line="240" w:lineRule="auto"/>
              <w:rPr>
                <w:rFonts w:ascii="Calibri" w:eastAsia="Calibri" w:hAnsi="Calibri"/>
                <w:bCs/>
                <w:sz w:val="24"/>
                <w:szCs w:val="24"/>
                <w:lang w:val="et-EE"/>
              </w:rPr>
            </w:pPr>
          </w:p>
        </w:tc>
      </w:tr>
      <w:tr w:rsidR="00F52564" w14:paraId="1F1F94E6" w14:textId="77777777">
        <w:tc>
          <w:tcPr>
            <w:tcW w:w="1559" w:type="dxa"/>
            <w:tcBorders>
              <w:top w:val="nil"/>
              <w:left w:val="nil"/>
              <w:bottom w:val="nil"/>
              <w:right w:val="nil"/>
            </w:tcBorders>
          </w:tcPr>
          <w:p w14:paraId="03505024"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14.05 - 14.25</w:t>
            </w:r>
          </w:p>
        </w:tc>
        <w:tc>
          <w:tcPr>
            <w:tcW w:w="9760" w:type="dxa"/>
            <w:tcBorders>
              <w:top w:val="nil"/>
              <w:left w:val="nil"/>
              <w:bottom w:val="nil"/>
              <w:right w:val="nil"/>
            </w:tcBorders>
          </w:tcPr>
          <w:p w14:paraId="3B1F1DEA" w14:textId="77777777" w:rsidR="00F52564" w:rsidRDefault="00DE6A90">
            <w:pPr>
              <w:spacing w:after="0" w:line="240" w:lineRule="auto"/>
              <w:rPr>
                <w:rFonts w:ascii="Calibri" w:eastAsia="Calibri" w:hAnsi="Calibri"/>
                <w:bCs/>
                <w:sz w:val="24"/>
                <w:szCs w:val="24"/>
                <w:lang w:val="et-EE"/>
              </w:rPr>
            </w:pPr>
            <w:r>
              <w:rPr>
                <w:rFonts w:eastAsia="Calibri"/>
                <w:iCs/>
                <w:sz w:val="24"/>
                <w:szCs w:val="24"/>
                <w:lang w:val="et-EE"/>
              </w:rPr>
              <w:t>Käsiraamat õpetajatele „Kuidas õpetada ja õppida lugema?”</w:t>
            </w:r>
            <w:r>
              <w:rPr>
                <w:rFonts w:eastAsia="Calibri"/>
                <w:b/>
                <w:bCs/>
                <w:sz w:val="24"/>
                <w:szCs w:val="24"/>
                <w:lang w:val="et-EE"/>
              </w:rPr>
              <w:br/>
            </w:r>
            <w:r>
              <w:rPr>
                <w:rFonts w:eastAsia="Calibri"/>
                <w:i/>
                <w:sz w:val="24"/>
                <w:szCs w:val="24"/>
                <w:lang w:val="et-EE"/>
              </w:rPr>
              <w:t xml:space="preserve">Projekti eksperdid </w:t>
            </w:r>
            <w:r>
              <w:rPr>
                <w:rFonts w:eastAsia="Calibri"/>
                <w:bCs/>
                <w:i/>
                <w:sz w:val="24"/>
                <w:szCs w:val="24"/>
                <w:lang w:val="et-EE"/>
              </w:rPr>
              <w:t>Edita Puzariene (Edita Puzarienė) (Leedu), Ieva Dakne, Indra Grosgale (Läti), Leoonika Kleimann-Leimann, Raina Uibo, Kristiina Bergmann, Tuuli Helk (Eesti)</w:t>
            </w:r>
          </w:p>
          <w:p w14:paraId="33CB73A0" w14:textId="77777777" w:rsidR="00F52564" w:rsidRDefault="00F52564">
            <w:pPr>
              <w:spacing w:after="0" w:line="240" w:lineRule="auto"/>
              <w:rPr>
                <w:rFonts w:ascii="Calibri" w:eastAsia="Calibri" w:hAnsi="Calibri"/>
                <w:bCs/>
                <w:sz w:val="24"/>
                <w:szCs w:val="24"/>
                <w:lang w:val="et-EE"/>
              </w:rPr>
            </w:pPr>
          </w:p>
        </w:tc>
      </w:tr>
      <w:tr w:rsidR="00F52564" w14:paraId="29F70E77" w14:textId="77777777">
        <w:tc>
          <w:tcPr>
            <w:tcW w:w="1559" w:type="dxa"/>
            <w:tcBorders>
              <w:top w:val="nil"/>
              <w:left w:val="nil"/>
              <w:bottom w:val="nil"/>
              <w:right w:val="nil"/>
            </w:tcBorders>
          </w:tcPr>
          <w:p w14:paraId="199FF1E1"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14.25 - 14.35</w:t>
            </w:r>
          </w:p>
        </w:tc>
        <w:tc>
          <w:tcPr>
            <w:tcW w:w="9760" w:type="dxa"/>
            <w:tcBorders>
              <w:top w:val="nil"/>
              <w:left w:val="nil"/>
              <w:bottom w:val="nil"/>
              <w:right w:val="nil"/>
            </w:tcBorders>
          </w:tcPr>
          <w:p w14:paraId="280F12AA" w14:textId="77777777" w:rsidR="00F52564" w:rsidRDefault="00DE6A90">
            <w:pPr>
              <w:spacing w:after="0" w:line="240" w:lineRule="auto"/>
              <w:rPr>
                <w:rFonts w:ascii="Calibri" w:eastAsia="Calibri" w:hAnsi="Calibri"/>
                <w:bCs/>
                <w:i/>
                <w:lang w:val="et-EE"/>
              </w:rPr>
            </w:pPr>
            <w:r>
              <w:rPr>
                <w:rFonts w:eastAsia="Calibri"/>
                <w:bCs/>
                <w:i/>
                <w:lang w:val="et-EE"/>
              </w:rPr>
              <w:t>Paus</w:t>
            </w:r>
          </w:p>
          <w:p w14:paraId="654BDA00" w14:textId="77777777" w:rsidR="00F52564" w:rsidRDefault="00F52564">
            <w:pPr>
              <w:spacing w:after="0" w:line="240" w:lineRule="auto"/>
              <w:rPr>
                <w:rFonts w:ascii="Calibri" w:eastAsia="Calibri" w:hAnsi="Calibri"/>
                <w:bCs/>
                <w:sz w:val="24"/>
                <w:szCs w:val="24"/>
                <w:lang w:val="et-EE"/>
              </w:rPr>
            </w:pPr>
          </w:p>
        </w:tc>
      </w:tr>
      <w:tr w:rsidR="00F52564" w14:paraId="2CE0F4ED" w14:textId="77777777">
        <w:tc>
          <w:tcPr>
            <w:tcW w:w="1559" w:type="dxa"/>
            <w:tcBorders>
              <w:top w:val="nil"/>
              <w:left w:val="nil"/>
              <w:bottom w:val="nil"/>
              <w:right w:val="nil"/>
            </w:tcBorders>
          </w:tcPr>
          <w:p w14:paraId="05F2A441"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14.35 - 15.00</w:t>
            </w:r>
          </w:p>
        </w:tc>
        <w:tc>
          <w:tcPr>
            <w:tcW w:w="9760" w:type="dxa"/>
            <w:tcBorders>
              <w:top w:val="nil"/>
              <w:left w:val="nil"/>
              <w:bottom w:val="nil"/>
              <w:right w:val="nil"/>
            </w:tcBorders>
          </w:tcPr>
          <w:p w14:paraId="48940DDB"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Üleminek „lugema õppimiselt” „lugemisele õppimisele”</w:t>
            </w:r>
          </w:p>
          <w:p w14:paraId="72E465E5" w14:textId="77777777" w:rsidR="00F52564" w:rsidRDefault="00DE6A90">
            <w:pPr>
              <w:spacing w:after="0" w:line="240" w:lineRule="auto"/>
              <w:rPr>
                <w:rFonts w:ascii="Calibri" w:eastAsia="Calibri" w:hAnsi="Calibri"/>
                <w:bCs/>
                <w:i/>
                <w:sz w:val="24"/>
                <w:szCs w:val="24"/>
                <w:lang w:val="et-EE"/>
              </w:rPr>
            </w:pPr>
            <w:r>
              <w:rPr>
                <w:rFonts w:eastAsia="Calibri"/>
                <w:bCs/>
                <w:i/>
                <w:sz w:val="24"/>
                <w:szCs w:val="24"/>
                <w:lang w:val="et-EE"/>
              </w:rPr>
              <w:t>Projekti ekspert Inese Bergmane (Läti)</w:t>
            </w:r>
          </w:p>
          <w:p w14:paraId="3F25EC24" w14:textId="77777777" w:rsidR="00F52564" w:rsidRDefault="00F52564">
            <w:pPr>
              <w:spacing w:after="0" w:line="240" w:lineRule="auto"/>
              <w:rPr>
                <w:rFonts w:ascii="Calibri" w:eastAsia="Calibri" w:hAnsi="Calibri"/>
                <w:bCs/>
                <w:sz w:val="24"/>
                <w:szCs w:val="24"/>
                <w:lang w:val="et-EE"/>
              </w:rPr>
            </w:pPr>
          </w:p>
        </w:tc>
      </w:tr>
      <w:tr w:rsidR="00F52564" w14:paraId="38AE030D" w14:textId="77777777">
        <w:tc>
          <w:tcPr>
            <w:tcW w:w="1559" w:type="dxa"/>
            <w:tcBorders>
              <w:top w:val="nil"/>
              <w:left w:val="nil"/>
              <w:bottom w:val="nil"/>
              <w:right w:val="nil"/>
            </w:tcBorders>
          </w:tcPr>
          <w:p w14:paraId="4D20E563"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15.00 - 15.25</w:t>
            </w:r>
          </w:p>
        </w:tc>
        <w:tc>
          <w:tcPr>
            <w:tcW w:w="9760" w:type="dxa"/>
            <w:tcBorders>
              <w:top w:val="nil"/>
              <w:left w:val="nil"/>
              <w:bottom w:val="nil"/>
              <w:right w:val="nil"/>
            </w:tcBorders>
          </w:tcPr>
          <w:p w14:paraId="020CF723"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Avatud raamatu nähtamatu uks</w:t>
            </w:r>
          </w:p>
          <w:p w14:paraId="4671A9F8" w14:textId="77777777" w:rsidR="00F52564" w:rsidRDefault="00DE6A90">
            <w:pPr>
              <w:spacing w:after="0" w:line="240" w:lineRule="auto"/>
              <w:rPr>
                <w:rFonts w:ascii="Calibri" w:eastAsia="Calibri" w:hAnsi="Calibri"/>
                <w:i/>
                <w:sz w:val="24"/>
                <w:szCs w:val="24"/>
                <w:lang w:val="et-EE"/>
              </w:rPr>
            </w:pPr>
            <w:r>
              <w:rPr>
                <w:rFonts w:eastAsia="Calibri"/>
                <w:bCs/>
                <w:i/>
                <w:sz w:val="24"/>
                <w:szCs w:val="24"/>
                <w:lang w:val="et-EE"/>
              </w:rPr>
              <w:t>Projekti ekspert Jurate Ivaskiene</w:t>
            </w:r>
            <w:r>
              <w:rPr>
                <w:rFonts w:eastAsia="Calibri"/>
                <w:i/>
                <w:sz w:val="24"/>
                <w:szCs w:val="24"/>
                <w:lang w:val="et-EE"/>
              </w:rPr>
              <w:t xml:space="preserve"> (</w:t>
            </w:r>
            <w:r>
              <w:rPr>
                <w:rFonts w:eastAsia="Calibri"/>
                <w:bCs/>
                <w:i/>
                <w:sz w:val="24"/>
                <w:szCs w:val="24"/>
                <w:lang w:val="et-EE"/>
              </w:rPr>
              <w:t>Jūratė Ivaškienė) (Leedu)</w:t>
            </w:r>
          </w:p>
          <w:p w14:paraId="1192680A" w14:textId="77777777" w:rsidR="00F52564" w:rsidRDefault="00F52564">
            <w:pPr>
              <w:spacing w:after="0" w:line="240" w:lineRule="auto"/>
              <w:rPr>
                <w:rFonts w:ascii="Calibri" w:eastAsia="Calibri" w:hAnsi="Calibri"/>
                <w:bCs/>
                <w:sz w:val="24"/>
                <w:szCs w:val="24"/>
                <w:lang w:val="et-EE"/>
              </w:rPr>
            </w:pPr>
          </w:p>
        </w:tc>
      </w:tr>
      <w:tr w:rsidR="00F52564" w14:paraId="5E35B202" w14:textId="77777777">
        <w:tc>
          <w:tcPr>
            <w:tcW w:w="1559" w:type="dxa"/>
            <w:tcBorders>
              <w:top w:val="nil"/>
              <w:left w:val="nil"/>
              <w:bottom w:val="nil"/>
              <w:right w:val="nil"/>
            </w:tcBorders>
          </w:tcPr>
          <w:p w14:paraId="06B7E524"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15.25 - 15.50</w:t>
            </w:r>
          </w:p>
        </w:tc>
        <w:tc>
          <w:tcPr>
            <w:tcW w:w="9760" w:type="dxa"/>
            <w:tcBorders>
              <w:top w:val="nil"/>
              <w:left w:val="nil"/>
              <w:bottom w:val="nil"/>
              <w:right w:val="nil"/>
            </w:tcBorders>
          </w:tcPr>
          <w:p w14:paraId="57DE3A44"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Lugemisoskuse arendamine lasteaias</w:t>
            </w:r>
          </w:p>
          <w:p w14:paraId="036E38A5" w14:textId="77777777" w:rsidR="00F52564" w:rsidRDefault="00DE6A90">
            <w:pPr>
              <w:spacing w:after="0" w:line="240" w:lineRule="auto"/>
              <w:rPr>
                <w:rFonts w:ascii="Calibri" w:eastAsia="Calibri" w:hAnsi="Calibri"/>
                <w:bCs/>
                <w:sz w:val="24"/>
                <w:szCs w:val="24"/>
                <w:lang w:val="et-EE"/>
              </w:rPr>
            </w:pPr>
            <w:r>
              <w:rPr>
                <w:rFonts w:eastAsia="Calibri"/>
                <w:bCs/>
                <w:i/>
                <w:sz w:val="24"/>
                <w:szCs w:val="24"/>
                <w:lang w:val="et-EE"/>
              </w:rPr>
              <w:t>Projekti eksperdid Kristiina Bergmann, Leoonika Kleimann-Leimann (Eesti)</w:t>
            </w:r>
          </w:p>
          <w:p w14:paraId="367FC1AC" w14:textId="77777777" w:rsidR="00F52564" w:rsidRDefault="00F52564">
            <w:pPr>
              <w:spacing w:after="0" w:line="240" w:lineRule="auto"/>
              <w:rPr>
                <w:rFonts w:ascii="Calibri" w:eastAsia="Calibri" w:hAnsi="Calibri"/>
                <w:bCs/>
                <w:sz w:val="24"/>
                <w:szCs w:val="24"/>
                <w:lang w:val="et-EE"/>
              </w:rPr>
            </w:pPr>
          </w:p>
        </w:tc>
      </w:tr>
      <w:tr w:rsidR="00F52564" w14:paraId="193DB7FA" w14:textId="77777777">
        <w:tc>
          <w:tcPr>
            <w:tcW w:w="1559" w:type="dxa"/>
            <w:tcBorders>
              <w:top w:val="nil"/>
              <w:left w:val="nil"/>
              <w:bottom w:val="nil"/>
              <w:right w:val="nil"/>
            </w:tcBorders>
          </w:tcPr>
          <w:p w14:paraId="4CFADE5A" w14:textId="77777777" w:rsidR="00F52564" w:rsidRDefault="00DE6A90">
            <w:pPr>
              <w:spacing w:after="0" w:line="240" w:lineRule="auto"/>
              <w:jc w:val="center"/>
              <w:rPr>
                <w:rFonts w:ascii="Calibri" w:eastAsia="Calibri" w:hAnsi="Calibri"/>
                <w:bCs/>
                <w:sz w:val="24"/>
                <w:szCs w:val="24"/>
                <w:lang w:val="et-EE"/>
              </w:rPr>
            </w:pPr>
            <w:r>
              <w:rPr>
                <w:rFonts w:eastAsia="Calibri"/>
                <w:bCs/>
                <w:sz w:val="24"/>
                <w:szCs w:val="24"/>
                <w:lang w:val="et-EE"/>
              </w:rPr>
              <w:t>15.50 - 16.00</w:t>
            </w:r>
          </w:p>
        </w:tc>
        <w:tc>
          <w:tcPr>
            <w:tcW w:w="9760" w:type="dxa"/>
            <w:tcBorders>
              <w:top w:val="nil"/>
              <w:left w:val="nil"/>
              <w:bottom w:val="nil"/>
              <w:right w:val="nil"/>
            </w:tcBorders>
          </w:tcPr>
          <w:p w14:paraId="4F31048D" w14:textId="77777777" w:rsidR="00F52564" w:rsidRDefault="00DE6A90">
            <w:pPr>
              <w:spacing w:after="0" w:line="240" w:lineRule="auto"/>
              <w:rPr>
                <w:rFonts w:ascii="Calibri" w:eastAsia="Calibri" w:hAnsi="Calibri"/>
                <w:bCs/>
                <w:sz w:val="24"/>
                <w:szCs w:val="24"/>
                <w:lang w:val="et-EE"/>
              </w:rPr>
            </w:pPr>
            <w:r>
              <w:rPr>
                <w:rFonts w:eastAsia="Calibri"/>
                <w:bCs/>
                <w:sz w:val="24"/>
                <w:szCs w:val="24"/>
                <w:lang w:val="et-EE"/>
              </w:rPr>
              <w:t>Konverentsi kokkuvõte</w:t>
            </w:r>
          </w:p>
          <w:p w14:paraId="5C613BBD" w14:textId="77777777" w:rsidR="00F52564" w:rsidRDefault="00DE6A90" w:rsidP="00DE6A90">
            <w:pPr>
              <w:spacing w:after="0" w:line="240" w:lineRule="auto"/>
              <w:rPr>
                <w:rFonts w:ascii="Calibri" w:eastAsia="Calibri" w:hAnsi="Calibri"/>
                <w:bCs/>
                <w:sz w:val="24"/>
                <w:szCs w:val="24"/>
                <w:lang w:val="et-EE"/>
              </w:rPr>
            </w:pPr>
            <w:r>
              <w:rPr>
                <w:rFonts w:eastAsia="Calibri"/>
                <w:bCs/>
                <w:i/>
                <w:sz w:val="24"/>
                <w:szCs w:val="24"/>
                <w:lang w:val="et-EE"/>
              </w:rPr>
              <w:t>Zemgale piirkonna Inimressursside ja Kompetentside Arenduskeskuse direktor Sarmite Viksna (Sarmīte Vīksna) (Läti)</w:t>
            </w:r>
          </w:p>
        </w:tc>
      </w:tr>
    </w:tbl>
    <w:p w14:paraId="6FC79E07" w14:textId="77777777" w:rsidR="00F52564" w:rsidRDefault="00F52564">
      <w:pPr>
        <w:jc w:val="both"/>
        <w:rPr>
          <w:bCs/>
          <w:sz w:val="24"/>
          <w:szCs w:val="24"/>
          <w:lang w:val="et-EE"/>
        </w:rPr>
      </w:pPr>
    </w:p>
    <w:p w14:paraId="580652D3" w14:textId="77777777" w:rsidR="00F52564" w:rsidRDefault="00F52564">
      <w:pPr>
        <w:ind w:firstLine="1276"/>
        <w:jc w:val="center"/>
        <w:rPr>
          <w:i/>
          <w:iCs/>
          <w:sz w:val="24"/>
          <w:szCs w:val="24"/>
          <w:u w:val="single"/>
          <w:lang w:val="et-EE"/>
        </w:rPr>
      </w:pPr>
    </w:p>
    <w:p w14:paraId="05A4523B" w14:textId="77777777" w:rsidR="00F52564" w:rsidRDefault="00DE6A90">
      <w:pPr>
        <w:ind w:firstLine="57"/>
        <w:jc w:val="center"/>
        <w:rPr>
          <w:lang w:val="et-EE"/>
        </w:rPr>
      </w:pPr>
      <w:r>
        <w:rPr>
          <w:i/>
          <w:iCs/>
          <w:sz w:val="24"/>
          <w:szCs w:val="24"/>
          <w:u w:val="single"/>
          <w:lang w:val="et-EE"/>
        </w:rPr>
        <w:lastRenderedPageBreak/>
        <w:t>Konverentsi töötubade lühikirjeldused</w:t>
      </w:r>
    </w:p>
    <w:p w14:paraId="0BF3524A" w14:textId="77777777" w:rsidR="00F52564" w:rsidRDefault="00DE6A90">
      <w:pPr>
        <w:rPr>
          <w:b/>
          <w:i/>
          <w:iCs/>
          <w:sz w:val="24"/>
          <w:szCs w:val="24"/>
          <w:lang w:val="et-EE"/>
        </w:rPr>
      </w:pPr>
      <w:r>
        <w:rPr>
          <w:b/>
          <w:i/>
          <w:iCs/>
          <w:sz w:val="24"/>
          <w:szCs w:val="24"/>
          <w:lang w:val="et-EE"/>
        </w:rPr>
        <w:t>Et olla lugeja</w:t>
      </w:r>
    </w:p>
    <w:p w14:paraId="10A8A4D9" w14:textId="77777777" w:rsidR="00F52564" w:rsidRDefault="00DE6A90">
      <w:pPr>
        <w:rPr>
          <w:bCs/>
          <w:i/>
          <w:iCs/>
          <w:sz w:val="24"/>
          <w:szCs w:val="24"/>
          <w:lang w:val="et-EE"/>
        </w:rPr>
      </w:pPr>
      <w:r>
        <w:rPr>
          <w:bCs/>
          <w:i/>
          <w:iCs/>
          <w:sz w:val="24"/>
          <w:szCs w:val="24"/>
          <w:lang w:val="et-EE"/>
        </w:rPr>
        <w:t>Lugemisoskus on indiviidi eneseteadvuse ja parendamise tööriist. Just eneseteadvuse ja keskkonna õppimise kaudu siseneb inimene lugemisprotsessi, parandades oma lugemisoskust. Hiljem muutub lugemine suunatud, ennast parandavaks aspektiks, et omandada uusi teadmisi ja oskusi, kujundada hoiakuid, suhelda ja parandada oma elukvaliteeti tervikuna. Kuid milline on lugeja lugemisprotsessis?</w:t>
      </w:r>
    </w:p>
    <w:p w14:paraId="30C8C2A5" w14:textId="77777777" w:rsidR="00F52564" w:rsidRDefault="00DE6A90">
      <w:pPr>
        <w:rPr>
          <w:b/>
          <w:bCs/>
          <w:lang w:val="et-EE"/>
        </w:rPr>
      </w:pPr>
      <w:r>
        <w:rPr>
          <w:rFonts w:eastAsia="Calibri"/>
          <w:b/>
          <w:bCs/>
          <w:i/>
          <w:iCs/>
          <w:sz w:val="24"/>
          <w:szCs w:val="24"/>
          <w:lang w:val="et-EE"/>
        </w:rPr>
        <w:t>Käsiraamat õpetajatele „Kuidas õpetada ja õppida lugema?”</w:t>
      </w:r>
    </w:p>
    <w:p w14:paraId="20DFF50E" w14:textId="77777777" w:rsidR="00F52564" w:rsidRDefault="00DE6A90">
      <w:pPr>
        <w:rPr>
          <w:i/>
          <w:iCs/>
          <w:sz w:val="24"/>
          <w:szCs w:val="24"/>
          <w:lang w:val="et-EE"/>
        </w:rPr>
      </w:pPr>
      <w:r>
        <w:rPr>
          <w:i/>
          <w:iCs/>
          <w:sz w:val="24"/>
          <w:szCs w:val="24"/>
          <w:lang w:val="et-EE"/>
        </w:rPr>
        <w:t>Projekti eksperdid tutvustavad õpetajatele mõeldud projekti tulemusena valminud käsiraamatut „Kuidas õpetada ja õppida lugema?” Käsiraamatu lehekülgi sirvides tutvuvad osalejad käsiraamatu ülesehituse, lugemisoskuse arendamise lähenemisviisi  ja lugemisoskuse arendamise sammudega.</w:t>
      </w:r>
    </w:p>
    <w:p w14:paraId="4AC8EE01" w14:textId="77777777" w:rsidR="00F52564" w:rsidRDefault="00DE6A90">
      <w:pPr>
        <w:rPr>
          <w:lang w:val="et-EE"/>
        </w:rPr>
      </w:pPr>
      <w:r>
        <w:rPr>
          <w:rFonts w:eastAsia="Calibri"/>
          <w:b/>
          <w:bCs/>
          <w:i/>
          <w:iCs/>
          <w:sz w:val="24"/>
          <w:szCs w:val="24"/>
          <w:lang w:val="et-EE"/>
        </w:rPr>
        <w:t>Üleminek „lugema õppimiselt” „lugemisele õppimisele”</w:t>
      </w:r>
    </w:p>
    <w:p w14:paraId="195F86FD" w14:textId="77777777" w:rsidR="00F52564" w:rsidRDefault="00DE6A90">
      <w:pPr>
        <w:rPr>
          <w:bCs/>
          <w:i/>
          <w:iCs/>
          <w:sz w:val="24"/>
          <w:szCs w:val="24"/>
          <w:lang w:val="et-EE"/>
        </w:rPr>
      </w:pPr>
      <w:r>
        <w:rPr>
          <w:bCs/>
          <w:i/>
          <w:iCs/>
          <w:sz w:val="24"/>
          <w:szCs w:val="24"/>
          <w:lang w:val="et-EE"/>
        </w:rPr>
        <w:t>Ülevaade projektis „Lugemisoskuse arendamine vanuserühmas 1,5 - 12: vajadused, tegevus, saavutused” välja töötatud professionaalsest arenguprogrammist ja kogemustest töötamisel lastega vanuses 10 - 12. Lugemise parandamisel selles vanuses tuleks kasutada meetodeid, mis edendavad teadlikku lugemist ja selle kvaliteeti kui enesekasvu keskkonda. Õpitakse erinevaid lugemisstrateegiaid, parandatakse lugemisoskust kui multifunktsionaalset oskust, mis soodustab keeleoskuse, tunnetuse ja mõtlemise arengut.</w:t>
      </w:r>
    </w:p>
    <w:p w14:paraId="00CA5D99" w14:textId="77777777" w:rsidR="00F52564" w:rsidRDefault="00DE6A90">
      <w:pPr>
        <w:rPr>
          <w:lang w:val="et-EE"/>
        </w:rPr>
      </w:pPr>
      <w:r>
        <w:rPr>
          <w:rFonts w:eastAsia="Calibri"/>
          <w:b/>
          <w:bCs/>
          <w:i/>
          <w:iCs/>
          <w:sz w:val="24"/>
          <w:szCs w:val="24"/>
          <w:lang w:val="et-EE"/>
        </w:rPr>
        <w:t>Avatud raamatu nähtamatu uks</w:t>
      </w:r>
    </w:p>
    <w:p w14:paraId="6E756735" w14:textId="77777777" w:rsidR="00F52564" w:rsidRDefault="00DE6A90">
      <w:pPr>
        <w:rPr>
          <w:bCs/>
          <w:i/>
          <w:iCs/>
          <w:sz w:val="24"/>
          <w:szCs w:val="24"/>
          <w:lang w:val="et-EE"/>
        </w:rPr>
      </w:pPr>
      <w:r>
        <w:rPr>
          <w:bCs/>
          <w:i/>
          <w:iCs/>
          <w:sz w:val="24"/>
          <w:szCs w:val="24"/>
          <w:lang w:val="et-EE"/>
        </w:rPr>
        <w:t>Iga tund või tegevus peaks aitama nii õpetajal kui ka õpilasel kasvada ja areneda. See nõuab teadmisi, nende kasutamisviise ja võimalusi oma tugevusi proovile panna. Kuidas tänapäeva last raamatute lugemise vastu huvi tundma panna? Lõppude lõpuks rikastab lugemine keelt, edendab teadmisi maailmast, arendab kriitilist ja loovat mõtlemist. Niisiis avame koos raamatuga nähtamatu ukse ja aitame lastel avastada lugemisnaudingut  ning õpetajate loomingulisi viise, kuidas lapsi lugemiseks julgustada.</w:t>
      </w:r>
    </w:p>
    <w:p w14:paraId="2905580A" w14:textId="77777777" w:rsidR="00F52564" w:rsidRDefault="00DE6A90">
      <w:pPr>
        <w:rPr>
          <w:lang w:val="et-EE"/>
        </w:rPr>
      </w:pPr>
      <w:r>
        <w:rPr>
          <w:rFonts w:eastAsia="Calibri"/>
          <w:b/>
          <w:bCs/>
          <w:i/>
          <w:sz w:val="24"/>
          <w:szCs w:val="24"/>
          <w:lang w:val="et-EE"/>
        </w:rPr>
        <w:t>Lugemisoskuse arendamine lasteaias</w:t>
      </w:r>
    </w:p>
    <w:p w14:paraId="4D0F3958" w14:textId="77777777" w:rsidR="00F52564" w:rsidRDefault="00DE6A90">
      <w:pPr>
        <w:rPr>
          <w:i/>
          <w:sz w:val="24"/>
          <w:szCs w:val="24"/>
          <w:lang w:val="et-EE"/>
        </w:rPr>
      </w:pPr>
      <w:r>
        <w:rPr>
          <w:i/>
          <w:sz w:val="24"/>
          <w:szCs w:val="24"/>
          <w:lang w:val="et-EE"/>
        </w:rPr>
        <w:t>Kuidas toetada ja laiendada koolieelset õppetegevust? Kuidas arendada lapse loovust ja kujutlusvõimet? Kuidas korraldada tegevusi  lugemiseelses etapis?</w:t>
      </w:r>
    </w:p>
    <w:p w14:paraId="5C17CA45" w14:textId="77777777" w:rsidR="00F52564" w:rsidRDefault="00F52564">
      <w:pPr>
        <w:rPr>
          <w:sz w:val="24"/>
          <w:szCs w:val="24"/>
          <w:lang w:val="et-EE"/>
        </w:rPr>
      </w:pPr>
    </w:p>
    <w:p w14:paraId="17B7A916" w14:textId="77777777" w:rsidR="00F52564" w:rsidRDefault="00DE6A90">
      <w:pPr>
        <w:rPr>
          <w:sz w:val="24"/>
          <w:szCs w:val="24"/>
          <w:lang w:val="et-EE"/>
        </w:rPr>
      </w:pPr>
      <w:r>
        <w:rPr>
          <w:sz w:val="24"/>
          <w:szCs w:val="24"/>
          <w:lang w:val="et-EE"/>
        </w:rPr>
        <w:t>Pärast konverentsi saavad osalejad lingi tagasisideküsitlusele. Pärast küsitluse tulemusi koostatakse elektroonilised tunnistused, mis saadetakse osalejatele mõne nädala jooksul.</w:t>
      </w:r>
    </w:p>
    <w:p w14:paraId="7BDE79AB" w14:textId="77777777" w:rsidR="00F52564" w:rsidRDefault="00F52564">
      <w:pPr>
        <w:rPr>
          <w:i/>
          <w:sz w:val="24"/>
          <w:szCs w:val="24"/>
          <w:lang w:val="et-EE"/>
        </w:rPr>
      </w:pPr>
    </w:p>
    <w:p w14:paraId="20EE9CAB" w14:textId="77777777" w:rsidR="00F52564" w:rsidRDefault="00DE6A90">
      <w:r>
        <w:rPr>
          <w:b/>
          <w:sz w:val="24"/>
          <w:szCs w:val="24"/>
          <w:lang w:val="et-EE"/>
        </w:rPr>
        <w:t>Registreerimine konverentsile:</w:t>
      </w:r>
      <w:r>
        <w:rPr>
          <w:sz w:val="24"/>
          <w:szCs w:val="24"/>
          <w:lang w:val="et-EE"/>
        </w:rPr>
        <w:t xml:space="preserve"> </w:t>
      </w:r>
      <w:hyperlink r:id="rId4">
        <w:r>
          <w:rPr>
            <w:rStyle w:val="Internetilink"/>
            <w:sz w:val="24"/>
            <w:szCs w:val="24"/>
            <w:lang w:val="et-EE"/>
          </w:rPr>
          <w:t>https://form.jotform.com/210622748513048</w:t>
        </w:r>
      </w:hyperlink>
      <w:r>
        <w:rPr>
          <w:sz w:val="24"/>
          <w:szCs w:val="24"/>
          <w:lang w:val="et-EE"/>
        </w:rPr>
        <w:t xml:space="preserve"> </w:t>
      </w:r>
    </w:p>
    <w:p w14:paraId="7CFD1639" w14:textId="77777777" w:rsidR="00F52564" w:rsidRDefault="00F52564">
      <w:pPr>
        <w:rPr>
          <w:sz w:val="24"/>
          <w:szCs w:val="24"/>
          <w:lang w:val="et-EE"/>
        </w:rPr>
      </w:pPr>
    </w:p>
    <w:p w14:paraId="144A7B33" w14:textId="77777777" w:rsidR="00F52564" w:rsidRDefault="00DE6A90">
      <w:pPr>
        <w:rPr>
          <w:lang w:val="et-EE"/>
        </w:rPr>
      </w:pPr>
      <w:r>
        <w:rPr>
          <w:b/>
          <w:sz w:val="24"/>
          <w:szCs w:val="24"/>
          <w:lang w:val="et-EE"/>
        </w:rPr>
        <w:t>Informatsioon:</w:t>
      </w:r>
    </w:p>
    <w:p w14:paraId="08651BFD" w14:textId="77777777" w:rsidR="00F52564" w:rsidRDefault="00DE6A90">
      <w:r>
        <w:rPr>
          <w:i/>
          <w:lang w:val="et-EE"/>
        </w:rPr>
        <w:t xml:space="preserve">Alise Gubene, e-pasts: </w:t>
      </w:r>
      <w:hyperlink r:id="rId5">
        <w:r>
          <w:rPr>
            <w:rStyle w:val="Internetilink"/>
            <w:i/>
            <w:lang w:val="et-EE"/>
          </w:rPr>
          <w:t>alise.gubene@zrkac.jelgava.lv</w:t>
        </w:r>
      </w:hyperlink>
      <w:r>
        <w:rPr>
          <w:i/>
          <w:lang w:val="et-EE"/>
        </w:rPr>
        <w:t xml:space="preserve">  (Läti)</w:t>
      </w:r>
    </w:p>
    <w:p w14:paraId="29EF5ED3" w14:textId="77777777" w:rsidR="00F52564" w:rsidRDefault="00DE6A90">
      <w:r>
        <w:rPr>
          <w:i/>
          <w:lang w:val="et-EE"/>
        </w:rPr>
        <w:t xml:space="preserve">Jolanta Lembertiene, </w:t>
      </w:r>
      <w:r>
        <w:rPr>
          <w:lang w:val="et-EE"/>
        </w:rPr>
        <w:t>Elektroniniu paštu</w:t>
      </w:r>
      <w:r>
        <w:rPr>
          <w:i/>
          <w:lang w:val="et-EE"/>
        </w:rPr>
        <w:t>:  </w:t>
      </w:r>
      <w:hyperlink r:id="rId6">
        <w:r>
          <w:rPr>
            <w:rStyle w:val="Internetilink"/>
            <w:i/>
            <w:lang w:val="et-EE"/>
          </w:rPr>
          <w:t>jolantalembert@gmail.com</w:t>
        </w:r>
      </w:hyperlink>
      <w:r>
        <w:rPr>
          <w:i/>
          <w:lang w:val="et-EE"/>
        </w:rPr>
        <w:t xml:space="preserve"> (Leedu)</w:t>
      </w:r>
    </w:p>
    <w:p w14:paraId="5F159B0B" w14:textId="77777777" w:rsidR="00F52564" w:rsidRDefault="00DE6A90">
      <w:r>
        <w:rPr>
          <w:i/>
          <w:lang w:val="et-EE"/>
        </w:rPr>
        <w:t xml:space="preserve">Piret Jõul, e-post: </w:t>
      </w:r>
      <w:hyperlink r:id="rId7">
        <w:r>
          <w:rPr>
            <w:rStyle w:val="Internetilink"/>
            <w:i/>
            <w:lang w:val="et-EE"/>
          </w:rPr>
          <w:t>piret.joul@gmail.com</w:t>
        </w:r>
      </w:hyperlink>
      <w:r>
        <w:rPr>
          <w:i/>
          <w:lang w:val="et-EE"/>
        </w:rPr>
        <w:t xml:space="preserve"> (Eesti)</w:t>
      </w:r>
    </w:p>
    <w:sectPr w:rsidR="00F52564">
      <w:pgSz w:w="12240" w:h="15840"/>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64"/>
    <w:rsid w:val="000D1313"/>
    <w:rsid w:val="00DE6A90"/>
    <w:rsid w:val="00F525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FCD5"/>
  <w15:docId w15:val="{8A54B971-B80B-4717-ABCB-34B91CD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A36AF1"/>
    <w:rPr>
      <w:rFonts w:ascii="Consolas" w:hAnsi="Consolas"/>
      <w:sz w:val="20"/>
      <w:szCs w:val="20"/>
      <w:lang w:val="lv-LV"/>
    </w:rPr>
  </w:style>
  <w:style w:type="character" w:customStyle="1" w:styleId="BalloonTextChar">
    <w:name w:val="Balloon Text Char"/>
    <w:basedOn w:val="DefaultParagraphFont"/>
    <w:link w:val="BalloonText"/>
    <w:uiPriority w:val="99"/>
    <w:semiHidden/>
    <w:qFormat/>
    <w:rsid w:val="005F5F2F"/>
    <w:rPr>
      <w:rFonts w:ascii="Segoe UI" w:hAnsi="Segoe UI" w:cs="Segoe UI"/>
      <w:sz w:val="18"/>
      <w:szCs w:val="18"/>
      <w:lang w:val="lv-LV"/>
    </w:rPr>
  </w:style>
  <w:style w:type="character" w:customStyle="1" w:styleId="Internetilink">
    <w:name w:val="Internetilink"/>
    <w:basedOn w:val="DefaultParagraphFont"/>
    <w:uiPriority w:val="99"/>
    <w:unhideWhenUsed/>
    <w:rsid w:val="00DF5F39"/>
    <w:rPr>
      <w:color w:val="0563C1" w:themeColor="hyperlink"/>
      <w:u w:val="single"/>
    </w:rPr>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ListParagraph">
    <w:name w:val="List Paragraph"/>
    <w:basedOn w:val="Normal"/>
    <w:uiPriority w:val="34"/>
    <w:qFormat/>
    <w:rsid w:val="006A312E"/>
    <w:pPr>
      <w:ind w:left="720"/>
      <w:contextualSpacing/>
    </w:pPr>
  </w:style>
  <w:style w:type="paragraph" w:styleId="HTMLPreformatted">
    <w:name w:val="HTML Preformatted"/>
    <w:basedOn w:val="Normal"/>
    <w:link w:val="HTMLPreformattedChar"/>
    <w:uiPriority w:val="99"/>
    <w:semiHidden/>
    <w:unhideWhenUsed/>
    <w:qFormat/>
    <w:rsid w:val="00A36AF1"/>
    <w:pPr>
      <w:spacing w:after="0" w:line="240" w:lineRule="auto"/>
    </w:pPr>
    <w:rPr>
      <w:rFonts w:ascii="Consolas" w:hAnsi="Consolas"/>
      <w:sz w:val="20"/>
      <w:szCs w:val="20"/>
    </w:rPr>
  </w:style>
  <w:style w:type="paragraph" w:styleId="NormalWeb">
    <w:name w:val="Normal (Web)"/>
    <w:basedOn w:val="Normal"/>
    <w:uiPriority w:val="99"/>
    <w:semiHidden/>
    <w:unhideWhenUsed/>
    <w:qFormat/>
    <w:rsid w:val="00EE76D6"/>
    <w:rPr>
      <w:rFonts w:ascii="Times New Roman" w:hAnsi="Times New Roman" w:cs="Times New Roman"/>
      <w:sz w:val="24"/>
      <w:szCs w:val="24"/>
    </w:rPr>
  </w:style>
  <w:style w:type="paragraph" w:styleId="BalloonText">
    <w:name w:val="Balloon Text"/>
    <w:basedOn w:val="Normal"/>
    <w:link w:val="BalloonTextChar"/>
    <w:uiPriority w:val="99"/>
    <w:semiHidden/>
    <w:unhideWhenUsed/>
    <w:qFormat/>
    <w:rsid w:val="005F5F2F"/>
    <w:pPr>
      <w:spacing w:after="0" w:line="240" w:lineRule="auto"/>
    </w:pPr>
    <w:rPr>
      <w:rFonts w:ascii="Segoe UI" w:hAnsi="Segoe UI" w:cs="Segoe UI"/>
      <w:sz w:val="18"/>
      <w:szCs w:val="18"/>
    </w:rPr>
  </w:style>
  <w:style w:type="table" w:styleId="TableGrid">
    <w:name w:val="Table Grid"/>
    <w:basedOn w:val="TableNormal"/>
    <w:uiPriority w:val="39"/>
    <w:rsid w:val="0087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ret.jou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antalembert@gmail.com" TargetMode="External"/><Relationship Id="rId5" Type="http://schemas.openxmlformats.org/officeDocument/2006/relationships/hyperlink" Target="mailto:alise.gubene@zrkac.jelgava.lv" TargetMode="External"/><Relationship Id="rId4" Type="http://schemas.openxmlformats.org/officeDocument/2006/relationships/hyperlink" Target="https://form.jotform.com/21062274851304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3747</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Šabanska</dc:creator>
  <dc:description/>
  <cp:lastModifiedBy>Piret</cp:lastModifiedBy>
  <cp:revision>3</cp:revision>
  <cp:lastPrinted>2021-03-04T11:19:00Z</cp:lastPrinted>
  <dcterms:created xsi:type="dcterms:W3CDTF">2021-03-06T10:17:00Z</dcterms:created>
  <dcterms:modified xsi:type="dcterms:W3CDTF">2021-03-06T10:31:00Z</dcterms:modified>
  <dc:language>et-EE</dc:language>
</cp:coreProperties>
</file>